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0"/>
          <w:szCs w:val="30"/>
        </w:rPr>
      </w:pPr>
      <w:bookmarkStart w:id="0" w:name="_GoBack"/>
      <w:bookmarkEnd w:id="0"/>
      <w:r>
        <w:rPr>
          <w:rFonts w:hint="eastAsia"/>
          <w:sz w:val="30"/>
          <w:szCs w:val="30"/>
        </w:rPr>
        <w:t>牵引动力实验室应急管控方案</w:t>
      </w:r>
    </w:p>
    <w:p>
      <w:pPr>
        <w:spacing w:line="360" w:lineRule="auto"/>
        <w:rPr>
          <w:rFonts w:hint="eastAsia"/>
          <w:sz w:val="24"/>
          <w:szCs w:val="24"/>
        </w:rPr>
      </w:pPr>
      <w:r>
        <w:rPr>
          <w:rFonts w:hint="eastAsia"/>
          <w:sz w:val="24"/>
          <w:szCs w:val="24"/>
        </w:rPr>
        <w:t>一、实验室危险源分析</w:t>
      </w:r>
    </w:p>
    <w:p>
      <w:pPr>
        <w:spacing w:line="360" w:lineRule="auto"/>
        <w:rPr>
          <w:rFonts w:hint="eastAsia"/>
          <w:sz w:val="24"/>
          <w:szCs w:val="24"/>
        </w:rPr>
      </w:pPr>
      <w:r>
        <w:rPr>
          <w:rFonts w:hint="eastAsia"/>
          <w:sz w:val="24"/>
          <w:szCs w:val="24"/>
        </w:rPr>
        <w:t>1、火灾</w:t>
      </w:r>
    </w:p>
    <w:p>
      <w:pPr>
        <w:pStyle w:val="8"/>
        <w:numPr>
          <w:ilvl w:val="0"/>
          <w:numId w:val="1"/>
        </w:numPr>
        <w:spacing w:line="360" w:lineRule="auto"/>
        <w:ind w:firstLineChars="0"/>
        <w:rPr>
          <w:rFonts w:hint="eastAsia"/>
          <w:sz w:val="24"/>
          <w:szCs w:val="24"/>
        </w:rPr>
      </w:pPr>
      <w:r>
        <w:rPr>
          <w:rFonts w:hint="eastAsia"/>
          <w:sz w:val="24"/>
          <w:szCs w:val="24"/>
        </w:rPr>
        <w:t>忘记关电源、致使设备通电时间过长、温度过高、引起着火；</w:t>
      </w:r>
    </w:p>
    <w:p>
      <w:pPr>
        <w:pStyle w:val="8"/>
        <w:numPr>
          <w:ilvl w:val="0"/>
          <w:numId w:val="1"/>
        </w:numPr>
        <w:spacing w:line="360" w:lineRule="auto"/>
        <w:ind w:firstLineChars="0"/>
        <w:rPr>
          <w:rFonts w:hint="eastAsia"/>
          <w:sz w:val="24"/>
          <w:szCs w:val="24"/>
        </w:rPr>
      </w:pPr>
      <w:r>
        <w:rPr>
          <w:rFonts w:hint="eastAsia"/>
          <w:sz w:val="24"/>
          <w:szCs w:val="24"/>
        </w:rPr>
        <w:t>操作不慎或者使用不当，使火源接触易燃物质，引起着火</w:t>
      </w:r>
    </w:p>
    <w:p>
      <w:pPr>
        <w:pStyle w:val="8"/>
        <w:numPr>
          <w:ilvl w:val="0"/>
          <w:numId w:val="1"/>
        </w:numPr>
        <w:spacing w:line="360" w:lineRule="auto"/>
        <w:ind w:firstLineChars="0"/>
        <w:rPr>
          <w:rFonts w:hint="eastAsia"/>
          <w:sz w:val="24"/>
          <w:szCs w:val="24"/>
        </w:rPr>
      </w:pPr>
      <w:r>
        <w:rPr>
          <w:rFonts w:hint="eastAsia"/>
          <w:sz w:val="24"/>
          <w:szCs w:val="24"/>
        </w:rPr>
        <w:t>供电线路老化、超负荷运行，导致线路发热，引起着火</w:t>
      </w:r>
    </w:p>
    <w:p>
      <w:pPr>
        <w:pStyle w:val="8"/>
        <w:numPr>
          <w:ilvl w:val="0"/>
          <w:numId w:val="1"/>
        </w:numPr>
        <w:spacing w:line="360" w:lineRule="auto"/>
        <w:ind w:firstLineChars="0"/>
        <w:rPr>
          <w:rFonts w:hint="eastAsia"/>
          <w:sz w:val="24"/>
          <w:szCs w:val="24"/>
        </w:rPr>
      </w:pPr>
      <w:r>
        <w:rPr>
          <w:rFonts w:hint="eastAsia"/>
          <w:sz w:val="24"/>
          <w:szCs w:val="24"/>
        </w:rPr>
        <w:t>易燃物、易爆物接触明火、引起着火</w:t>
      </w:r>
    </w:p>
    <w:p>
      <w:pPr>
        <w:spacing w:line="360" w:lineRule="auto"/>
        <w:rPr>
          <w:rFonts w:hint="eastAsia"/>
          <w:sz w:val="24"/>
          <w:szCs w:val="24"/>
        </w:rPr>
      </w:pPr>
      <w:r>
        <w:rPr>
          <w:rFonts w:hint="eastAsia"/>
          <w:sz w:val="24"/>
          <w:szCs w:val="24"/>
        </w:rPr>
        <w:t>2、触电或点击</w:t>
      </w:r>
    </w:p>
    <w:p>
      <w:pPr>
        <w:pStyle w:val="8"/>
        <w:numPr>
          <w:ilvl w:val="0"/>
          <w:numId w:val="2"/>
        </w:numPr>
        <w:spacing w:line="360" w:lineRule="auto"/>
        <w:ind w:firstLineChars="0"/>
        <w:rPr>
          <w:rFonts w:hint="eastAsia"/>
          <w:sz w:val="24"/>
          <w:szCs w:val="24"/>
        </w:rPr>
      </w:pPr>
      <w:r>
        <w:rPr>
          <w:rFonts w:hint="eastAsia"/>
          <w:sz w:val="24"/>
          <w:szCs w:val="24"/>
        </w:rPr>
        <w:t>线路老化，电线暴露，引起触电</w:t>
      </w:r>
    </w:p>
    <w:p>
      <w:pPr>
        <w:pStyle w:val="8"/>
        <w:numPr>
          <w:ilvl w:val="0"/>
          <w:numId w:val="2"/>
        </w:numPr>
        <w:spacing w:line="360" w:lineRule="auto"/>
        <w:ind w:firstLineChars="0"/>
        <w:rPr>
          <w:rFonts w:hint="eastAsia"/>
          <w:sz w:val="24"/>
          <w:szCs w:val="24"/>
        </w:rPr>
      </w:pPr>
      <w:r>
        <w:rPr>
          <w:rFonts w:hint="eastAsia"/>
          <w:sz w:val="24"/>
          <w:szCs w:val="24"/>
        </w:rPr>
        <w:t>安全防护措施不够，比如绝缘鞋防护服等，引起触电</w:t>
      </w:r>
    </w:p>
    <w:p>
      <w:pPr>
        <w:pStyle w:val="8"/>
        <w:numPr>
          <w:ilvl w:val="0"/>
          <w:numId w:val="2"/>
        </w:numPr>
        <w:spacing w:line="360" w:lineRule="auto"/>
        <w:ind w:firstLineChars="0"/>
        <w:rPr>
          <w:rFonts w:hint="eastAsia"/>
          <w:sz w:val="24"/>
          <w:szCs w:val="24"/>
        </w:rPr>
      </w:pPr>
      <w:r>
        <w:rPr>
          <w:rFonts w:hint="eastAsia"/>
          <w:sz w:val="24"/>
          <w:szCs w:val="24"/>
        </w:rPr>
        <w:t>操作不当，违反规定带电操作或检修，引起触电</w:t>
      </w:r>
    </w:p>
    <w:p>
      <w:pPr>
        <w:spacing w:line="360" w:lineRule="auto"/>
        <w:rPr>
          <w:rFonts w:hint="eastAsia"/>
          <w:sz w:val="24"/>
          <w:szCs w:val="24"/>
        </w:rPr>
      </w:pPr>
      <w:r>
        <w:rPr>
          <w:rFonts w:hint="eastAsia"/>
          <w:sz w:val="24"/>
          <w:szCs w:val="24"/>
        </w:rPr>
        <w:t>3、人身伤害</w:t>
      </w:r>
    </w:p>
    <w:p>
      <w:pPr>
        <w:pStyle w:val="8"/>
        <w:numPr>
          <w:ilvl w:val="0"/>
          <w:numId w:val="3"/>
        </w:numPr>
        <w:spacing w:line="360" w:lineRule="auto"/>
        <w:ind w:firstLineChars="0"/>
        <w:rPr>
          <w:rFonts w:hint="eastAsia"/>
          <w:sz w:val="24"/>
          <w:szCs w:val="24"/>
        </w:rPr>
      </w:pPr>
      <w:r>
        <w:rPr>
          <w:rFonts w:hint="eastAsia"/>
          <w:sz w:val="24"/>
          <w:szCs w:val="24"/>
        </w:rPr>
        <w:t>不按规定摆放工具和物品，特别是金属器件，造成砸伤碰伤</w:t>
      </w:r>
    </w:p>
    <w:p>
      <w:pPr>
        <w:pStyle w:val="8"/>
        <w:numPr>
          <w:ilvl w:val="0"/>
          <w:numId w:val="3"/>
        </w:numPr>
        <w:spacing w:line="360" w:lineRule="auto"/>
        <w:ind w:firstLineChars="0"/>
        <w:rPr>
          <w:rFonts w:hint="eastAsia"/>
          <w:sz w:val="24"/>
          <w:szCs w:val="24"/>
        </w:rPr>
      </w:pPr>
      <w:r>
        <w:rPr>
          <w:rFonts w:hint="eastAsia"/>
          <w:sz w:val="24"/>
          <w:szCs w:val="24"/>
        </w:rPr>
        <w:t>不按照规定使用刀具，造成划伤</w:t>
      </w:r>
    </w:p>
    <w:p>
      <w:pPr>
        <w:pStyle w:val="8"/>
        <w:numPr>
          <w:ilvl w:val="0"/>
          <w:numId w:val="3"/>
        </w:numPr>
        <w:spacing w:line="360" w:lineRule="auto"/>
        <w:ind w:firstLineChars="0"/>
        <w:rPr>
          <w:rFonts w:hint="eastAsia"/>
          <w:sz w:val="24"/>
          <w:szCs w:val="24"/>
        </w:rPr>
      </w:pPr>
      <w:r>
        <w:rPr>
          <w:rFonts w:hint="eastAsia"/>
          <w:sz w:val="24"/>
          <w:szCs w:val="24"/>
        </w:rPr>
        <w:t>不按照规定操作天车，造成物品掉落或者摆动，造成人身伤害</w:t>
      </w:r>
    </w:p>
    <w:p>
      <w:pPr>
        <w:pStyle w:val="8"/>
        <w:numPr>
          <w:ilvl w:val="0"/>
          <w:numId w:val="3"/>
        </w:numPr>
        <w:spacing w:line="360" w:lineRule="auto"/>
        <w:ind w:firstLineChars="0"/>
        <w:rPr>
          <w:rFonts w:hint="eastAsia"/>
          <w:sz w:val="24"/>
          <w:szCs w:val="24"/>
        </w:rPr>
      </w:pPr>
      <w:r>
        <w:rPr>
          <w:rFonts w:hint="eastAsia"/>
          <w:sz w:val="24"/>
          <w:szCs w:val="24"/>
        </w:rPr>
        <w:t>不按照规定操作实验设备，造成设备失控，造成人身伤害</w:t>
      </w:r>
    </w:p>
    <w:p>
      <w:pPr>
        <w:pStyle w:val="8"/>
        <w:numPr>
          <w:ilvl w:val="0"/>
          <w:numId w:val="3"/>
        </w:numPr>
        <w:spacing w:line="360" w:lineRule="auto"/>
        <w:ind w:firstLineChars="0"/>
        <w:rPr>
          <w:rFonts w:hint="eastAsia"/>
          <w:sz w:val="24"/>
          <w:szCs w:val="24"/>
        </w:rPr>
      </w:pPr>
      <w:r>
        <w:rPr>
          <w:rFonts w:hint="eastAsia"/>
          <w:sz w:val="24"/>
          <w:szCs w:val="24"/>
        </w:rPr>
        <w:t>不按照规定穿戴防护装备，造成人身伤害</w:t>
      </w:r>
    </w:p>
    <w:p>
      <w:pPr>
        <w:pStyle w:val="8"/>
        <w:numPr>
          <w:ilvl w:val="0"/>
          <w:numId w:val="3"/>
        </w:numPr>
        <w:spacing w:line="360" w:lineRule="auto"/>
        <w:ind w:firstLineChars="0"/>
        <w:rPr>
          <w:rFonts w:hint="eastAsia"/>
          <w:sz w:val="24"/>
          <w:szCs w:val="24"/>
        </w:rPr>
      </w:pPr>
      <w:r>
        <w:rPr>
          <w:rFonts w:hint="eastAsia"/>
          <w:sz w:val="24"/>
          <w:szCs w:val="24"/>
        </w:rPr>
        <w:t>不在规定的区域作业，造成跌落人身伤害</w:t>
      </w:r>
    </w:p>
    <w:p>
      <w:pPr>
        <w:spacing w:line="360" w:lineRule="auto"/>
        <w:rPr>
          <w:rFonts w:hint="eastAsia"/>
          <w:sz w:val="24"/>
          <w:szCs w:val="24"/>
        </w:rPr>
      </w:pPr>
      <w:r>
        <w:rPr>
          <w:rFonts w:hint="eastAsia"/>
          <w:sz w:val="24"/>
          <w:szCs w:val="24"/>
        </w:rPr>
        <w:t>4、污染</w:t>
      </w:r>
    </w:p>
    <w:p>
      <w:pPr>
        <w:pStyle w:val="8"/>
        <w:numPr>
          <w:ilvl w:val="0"/>
          <w:numId w:val="4"/>
        </w:numPr>
        <w:spacing w:line="360" w:lineRule="auto"/>
        <w:ind w:firstLineChars="0"/>
        <w:rPr>
          <w:rFonts w:hint="eastAsia"/>
          <w:sz w:val="24"/>
          <w:szCs w:val="24"/>
        </w:rPr>
      </w:pPr>
      <w:r>
        <w:rPr>
          <w:rFonts w:hint="eastAsia"/>
          <w:sz w:val="24"/>
          <w:szCs w:val="24"/>
        </w:rPr>
        <w:t>不按照规定操作液压设备，造成液压油泄露，污染实验室</w:t>
      </w:r>
    </w:p>
    <w:p>
      <w:pPr>
        <w:pStyle w:val="8"/>
        <w:numPr>
          <w:ilvl w:val="0"/>
          <w:numId w:val="4"/>
        </w:numPr>
        <w:spacing w:line="360" w:lineRule="auto"/>
        <w:ind w:firstLineChars="0"/>
        <w:rPr>
          <w:rFonts w:hint="eastAsia"/>
          <w:sz w:val="24"/>
          <w:szCs w:val="24"/>
        </w:rPr>
      </w:pPr>
      <w:r>
        <w:rPr>
          <w:rFonts w:hint="eastAsia"/>
          <w:sz w:val="24"/>
          <w:szCs w:val="24"/>
        </w:rPr>
        <w:t>不按照规定更换液压管线，管线老化，造成液压油泄露，污染实验室</w:t>
      </w:r>
    </w:p>
    <w:p>
      <w:pPr>
        <w:spacing w:line="360" w:lineRule="auto"/>
        <w:rPr>
          <w:rFonts w:hint="eastAsia"/>
          <w:sz w:val="24"/>
          <w:szCs w:val="24"/>
        </w:rPr>
      </w:pPr>
    </w:p>
    <w:p>
      <w:pPr>
        <w:spacing w:line="360" w:lineRule="auto"/>
        <w:rPr>
          <w:rFonts w:hint="eastAsia"/>
          <w:sz w:val="24"/>
          <w:szCs w:val="24"/>
        </w:rPr>
      </w:pPr>
      <w:r>
        <w:rPr>
          <w:rFonts w:hint="eastAsia"/>
          <w:sz w:val="24"/>
          <w:szCs w:val="24"/>
        </w:rPr>
        <w:t>二、应急管控方案</w:t>
      </w:r>
    </w:p>
    <w:p>
      <w:pPr>
        <w:spacing w:line="360" w:lineRule="auto"/>
        <w:rPr>
          <w:rFonts w:hint="eastAsia"/>
          <w:sz w:val="24"/>
          <w:szCs w:val="24"/>
        </w:rPr>
      </w:pPr>
      <w:r>
        <w:rPr>
          <w:rFonts w:hint="eastAsia"/>
          <w:sz w:val="24"/>
          <w:szCs w:val="24"/>
        </w:rPr>
        <w:t>1、火灾</w:t>
      </w:r>
    </w:p>
    <w:p>
      <w:pPr>
        <w:pStyle w:val="8"/>
        <w:numPr>
          <w:ilvl w:val="0"/>
          <w:numId w:val="5"/>
        </w:numPr>
        <w:spacing w:line="360" w:lineRule="auto"/>
        <w:ind w:firstLineChars="0"/>
        <w:rPr>
          <w:rFonts w:hint="eastAsia"/>
          <w:sz w:val="24"/>
          <w:szCs w:val="24"/>
        </w:rPr>
      </w:pPr>
      <w:r>
        <w:rPr>
          <w:rFonts w:hint="eastAsia"/>
          <w:sz w:val="24"/>
          <w:szCs w:val="24"/>
        </w:rPr>
        <w:t>发现火情，现场工作人员立即采取措施处理，防止火势蔓延并迅速报告；</w:t>
      </w:r>
    </w:p>
    <w:p>
      <w:pPr>
        <w:pStyle w:val="8"/>
        <w:numPr>
          <w:ilvl w:val="0"/>
          <w:numId w:val="5"/>
        </w:numPr>
        <w:spacing w:line="360" w:lineRule="auto"/>
        <w:ind w:firstLineChars="0"/>
        <w:rPr>
          <w:rFonts w:hint="eastAsia"/>
          <w:sz w:val="24"/>
          <w:szCs w:val="24"/>
        </w:rPr>
      </w:pPr>
      <w:r>
        <w:rPr>
          <w:rFonts w:hint="eastAsia"/>
          <w:sz w:val="24"/>
          <w:szCs w:val="24"/>
        </w:rPr>
        <w:t>确定火灾发生的位置，判断出火灾发生的原因；</w:t>
      </w:r>
    </w:p>
    <w:p>
      <w:pPr>
        <w:pStyle w:val="8"/>
        <w:numPr>
          <w:ilvl w:val="0"/>
          <w:numId w:val="5"/>
        </w:numPr>
        <w:spacing w:line="360" w:lineRule="auto"/>
        <w:ind w:firstLineChars="0"/>
        <w:rPr>
          <w:rFonts w:hint="eastAsia"/>
          <w:sz w:val="24"/>
          <w:szCs w:val="24"/>
        </w:rPr>
      </w:pPr>
      <w:r>
        <w:rPr>
          <w:rFonts w:hint="eastAsia"/>
          <w:sz w:val="24"/>
          <w:szCs w:val="24"/>
        </w:rPr>
        <w:t>明确火灾周围环境，判断是否有重大危险源分布以及是否会带来次生事故；</w:t>
      </w:r>
    </w:p>
    <w:p>
      <w:pPr>
        <w:pStyle w:val="8"/>
        <w:numPr>
          <w:ilvl w:val="0"/>
          <w:numId w:val="5"/>
        </w:numPr>
        <w:spacing w:line="360" w:lineRule="auto"/>
        <w:ind w:firstLineChars="0"/>
        <w:rPr>
          <w:rFonts w:hint="eastAsia"/>
          <w:sz w:val="24"/>
          <w:szCs w:val="24"/>
        </w:rPr>
      </w:pPr>
      <w:r>
        <w:rPr>
          <w:rFonts w:hint="eastAsia"/>
          <w:sz w:val="24"/>
          <w:szCs w:val="24"/>
        </w:rPr>
        <w:t>明确救灾方法，带电设备火灾，应切断电源后再灭火，如果现场情况或者其他原因不能断电，需要带点灭火时，应使用沙子或者干粉灭火器，不可使用泡沫灭火器或水；易燃可燃液体、易燃气体和油脂类等化学药品火灾，使用大剂量泡沫灭火器、干粉灭火器将液体火灾扑灭；</w:t>
      </w:r>
    </w:p>
    <w:p>
      <w:pPr>
        <w:pStyle w:val="8"/>
        <w:numPr>
          <w:ilvl w:val="0"/>
          <w:numId w:val="5"/>
        </w:numPr>
        <w:spacing w:line="360" w:lineRule="auto"/>
        <w:ind w:firstLineChars="0"/>
        <w:rPr>
          <w:rFonts w:hint="eastAsia"/>
          <w:sz w:val="24"/>
          <w:szCs w:val="24"/>
        </w:rPr>
      </w:pPr>
      <w:r>
        <w:rPr>
          <w:rFonts w:hint="eastAsia"/>
          <w:sz w:val="24"/>
          <w:szCs w:val="24"/>
        </w:rPr>
        <w:t>视火情拨打火警电话，并到明显位置引导消防车；</w:t>
      </w:r>
    </w:p>
    <w:p>
      <w:pPr>
        <w:spacing w:line="360" w:lineRule="auto"/>
        <w:rPr>
          <w:rFonts w:hint="eastAsia"/>
          <w:sz w:val="24"/>
          <w:szCs w:val="24"/>
        </w:rPr>
      </w:pPr>
      <w:r>
        <w:rPr>
          <w:rFonts w:hint="eastAsia"/>
          <w:sz w:val="24"/>
          <w:szCs w:val="24"/>
        </w:rPr>
        <w:t>2、触电</w:t>
      </w:r>
    </w:p>
    <w:p>
      <w:pPr>
        <w:pStyle w:val="8"/>
        <w:numPr>
          <w:ilvl w:val="0"/>
          <w:numId w:val="6"/>
        </w:numPr>
        <w:spacing w:line="360" w:lineRule="auto"/>
        <w:ind w:firstLineChars="0"/>
        <w:rPr>
          <w:rFonts w:hint="eastAsia"/>
          <w:sz w:val="24"/>
          <w:szCs w:val="24"/>
        </w:rPr>
      </w:pPr>
      <w:r>
        <w:rPr>
          <w:rFonts w:hint="eastAsia"/>
          <w:sz w:val="24"/>
          <w:szCs w:val="24"/>
        </w:rPr>
        <w:t>触电急救的原则是在现场采取措施保护伤员生命。有人触电他人要切断电路，不能直接接触。平时要注意不能用湿手、物接触电插销，实验后应及时切断电源</w:t>
      </w:r>
    </w:p>
    <w:p>
      <w:pPr>
        <w:pStyle w:val="8"/>
        <w:numPr>
          <w:ilvl w:val="0"/>
          <w:numId w:val="6"/>
        </w:numPr>
        <w:spacing w:line="360" w:lineRule="auto"/>
        <w:ind w:firstLineChars="0"/>
        <w:rPr>
          <w:rFonts w:hint="eastAsia"/>
          <w:sz w:val="24"/>
          <w:szCs w:val="24"/>
        </w:rPr>
      </w:pPr>
      <w:r>
        <w:rPr>
          <w:rFonts w:hint="eastAsia"/>
          <w:sz w:val="24"/>
          <w:szCs w:val="24"/>
        </w:rPr>
        <w:t>触电急救，首先要使触电者迅速脱离电源，越快越好，触电者未脱离电源前，救护人员不准用手直接触及伤员。使伤员脱离电源的方法：（1）切断电源开关；（2）若电源开关较远，可用干燥的木撬，竹竿等挑开触电者身上的电缆或者带电设备。（3）可用几层干燥的衣服将手包住，或者站在干燥的木板上，拉触电者的衣服，使其脱离电源</w:t>
      </w:r>
    </w:p>
    <w:p>
      <w:pPr>
        <w:pStyle w:val="8"/>
        <w:numPr>
          <w:ilvl w:val="0"/>
          <w:numId w:val="6"/>
        </w:numPr>
        <w:spacing w:line="360" w:lineRule="auto"/>
        <w:ind w:firstLineChars="0"/>
        <w:rPr>
          <w:rFonts w:hint="eastAsia"/>
          <w:sz w:val="24"/>
          <w:szCs w:val="24"/>
        </w:rPr>
      </w:pPr>
      <w:r>
        <w:rPr>
          <w:rFonts w:hint="eastAsia"/>
          <w:sz w:val="24"/>
          <w:szCs w:val="24"/>
        </w:rPr>
        <w:t>触电者脱离电源后，应视其神志是否清醒，清醒者，应使其就地躺平，严密观察，暂时不要站立或者走动，如神志不清，应就地仰面躺平，且确保气道畅通，并于5秒时间间隔呼叫伤员或轻拍其肩膀，以判定伤员是否意识丧失，禁止摇动伤员头部呼叫伤员</w:t>
      </w:r>
    </w:p>
    <w:p>
      <w:pPr>
        <w:pStyle w:val="8"/>
        <w:numPr>
          <w:ilvl w:val="0"/>
          <w:numId w:val="6"/>
        </w:numPr>
        <w:spacing w:line="360" w:lineRule="auto"/>
        <w:ind w:firstLineChars="0"/>
        <w:rPr>
          <w:rFonts w:hint="eastAsia"/>
          <w:sz w:val="24"/>
          <w:szCs w:val="24"/>
        </w:rPr>
      </w:pPr>
      <w:r>
        <w:rPr>
          <w:rFonts w:hint="eastAsia"/>
          <w:sz w:val="24"/>
          <w:szCs w:val="24"/>
        </w:rPr>
        <w:t>抢救的伤员应立即就地坚持用人工肺复苏法正确抢救，并设法联系医院接替救治</w:t>
      </w:r>
    </w:p>
    <w:p>
      <w:pPr>
        <w:spacing w:line="360" w:lineRule="auto"/>
        <w:rPr>
          <w:rFonts w:hint="eastAsia"/>
          <w:sz w:val="24"/>
          <w:szCs w:val="24"/>
        </w:rPr>
      </w:pPr>
      <w:r>
        <w:rPr>
          <w:rFonts w:hint="eastAsia"/>
          <w:sz w:val="24"/>
          <w:szCs w:val="24"/>
        </w:rPr>
        <w:t xml:space="preserve">3、人身伤害 </w:t>
      </w:r>
    </w:p>
    <w:p>
      <w:pPr>
        <w:pStyle w:val="8"/>
        <w:numPr>
          <w:ilvl w:val="0"/>
          <w:numId w:val="7"/>
        </w:numPr>
        <w:spacing w:line="360" w:lineRule="auto"/>
        <w:ind w:firstLineChars="0"/>
        <w:rPr>
          <w:rFonts w:hint="eastAsia"/>
          <w:sz w:val="24"/>
          <w:szCs w:val="24"/>
        </w:rPr>
      </w:pPr>
      <w:r>
        <w:rPr>
          <w:rFonts w:hint="eastAsia"/>
          <w:sz w:val="24"/>
          <w:szCs w:val="24"/>
        </w:rPr>
        <w:t>人身伤害急救的原则是先保人身安全，再保护物资设备的优先顺序进行，使损失和影响减到最小。</w:t>
      </w:r>
    </w:p>
    <w:p>
      <w:pPr>
        <w:pStyle w:val="8"/>
        <w:numPr>
          <w:ilvl w:val="0"/>
          <w:numId w:val="7"/>
        </w:numPr>
        <w:spacing w:line="360" w:lineRule="auto"/>
        <w:ind w:firstLineChars="0"/>
        <w:rPr>
          <w:rFonts w:hint="eastAsia"/>
          <w:sz w:val="24"/>
          <w:szCs w:val="24"/>
        </w:rPr>
      </w:pPr>
      <w:r>
        <w:rPr>
          <w:rFonts w:hint="eastAsia"/>
          <w:sz w:val="24"/>
          <w:szCs w:val="24"/>
        </w:rPr>
        <w:t>发生事故后现场首先组织救援人员进行抢救，将事故伤员送往就近医院进行抢救，同时向上级汇报事故现场情况。</w:t>
      </w:r>
    </w:p>
    <w:p>
      <w:pPr>
        <w:pStyle w:val="8"/>
        <w:numPr>
          <w:ilvl w:val="0"/>
          <w:numId w:val="7"/>
        </w:numPr>
        <w:spacing w:line="360" w:lineRule="auto"/>
        <w:ind w:firstLineChars="0"/>
        <w:rPr>
          <w:rFonts w:hint="eastAsia"/>
          <w:sz w:val="24"/>
          <w:szCs w:val="24"/>
        </w:rPr>
      </w:pPr>
      <w:r>
        <w:rPr>
          <w:rFonts w:hint="eastAsia"/>
          <w:sz w:val="24"/>
          <w:szCs w:val="24"/>
        </w:rPr>
        <w:t>所有施工人员应立即停止全部作业活动，在现场应急总指挥下开展应急处理工作，控制事态的扩大；</w:t>
      </w:r>
    </w:p>
    <w:p>
      <w:pPr>
        <w:pStyle w:val="8"/>
        <w:numPr>
          <w:ilvl w:val="0"/>
          <w:numId w:val="7"/>
        </w:numPr>
        <w:spacing w:line="360" w:lineRule="auto"/>
        <w:ind w:firstLineChars="0"/>
        <w:rPr>
          <w:rFonts w:hint="eastAsia"/>
          <w:sz w:val="24"/>
          <w:szCs w:val="24"/>
        </w:rPr>
      </w:pPr>
      <w:r>
        <w:rPr>
          <w:rFonts w:hint="eastAsia"/>
          <w:sz w:val="24"/>
          <w:szCs w:val="24"/>
        </w:rPr>
        <w:t>如伤者行动未受到限制，且伤势非常轻微，身体无明显不适，能站立并行走，在场人员应将伤员转移至安全区域，再设法消除或控制现场的险情，防止事故蔓延扩大，然后找救护车送伤者到医院做进一步的检查；</w:t>
      </w:r>
    </w:p>
    <w:p>
      <w:pPr>
        <w:pStyle w:val="8"/>
        <w:numPr>
          <w:ilvl w:val="0"/>
          <w:numId w:val="7"/>
        </w:numPr>
        <w:spacing w:line="360" w:lineRule="auto"/>
        <w:ind w:firstLineChars="0"/>
        <w:rPr>
          <w:rFonts w:hint="eastAsia"/>
          <w:sz w:val="24"/>
          <w:szCs w:val="24"/>
        </w:rPr>
      </w:pPr>
      <w:r>
        <w:rPr>
          <w:rFonts w:hint="eastAsia"/>
          <w:sz w:val="24"/>
          <w:szCs w:val="24"/>
        </w:rPr>
        <w:t>如伤者行动受到限制，身体被挤、压、卡、夹住无法脱开，在场人员应立即将事故现场进行封闭或将伤者从事故现场转移至安全区域，防止伤者受到二次伤害，然后根据伤者的伤势，采取相应的急救措施。</w:t>
      </w:r>
    </w:p>
    <w:p>
      <w:pPr>
        <w:pStyle w:val="8"/>
        <w:numPr>
          <w:ilvl w:val="0"/>
          <w:numId w:val="7"/>
        </w:numPr>
        <w:spacing w:line="360" w:lineRule="auto"/>
        <w:ind w:firstLineChars="0"/>
        <w:rPr>
          <w:rFonts w:hint="eastAsia"/>
          <w:sz w:val="24"/>
          <w:szCs w:val="24"/>
        </w:rPr>
      </w:pPr>
      <w:r>
        <w:rPr>
          <w:rFonts w:hint="eastAsia"/>
          <w:sz w:val="24"/>
          <w:szCs w:val="24"/>
        </w:rPr>
        <w:t>如伤者伤口出血不止，在场人员应立即用现场配备的急救药品为伤者止血（指压止血法、加压包扎法，止血带止血法），并及时送医院治疗</w:t>
      </w:r>
    </w:p>
    <w:p>
      <w:pPr>
        <w:pStyle w:val="8"/>
        <w:numPr>
          <w:ilvl w:val="0"/>
          <w:numId w:val="7"/>
        </w:numPr>
        <w:spacing w:line="360" w:lineRule="auto"/>
        <w:ind w:firstLineChars="0"/>
        <w:rPr>
          <w:rFonts w:hint="eastAsia"/>
          <w:sz w:val="24"/>
          <w:szCs w:val="24"/>
        </w:rPr>
      </w:pPr>
      <w:r>
        <w:rPr>
          <w:rFonts w:hint="eastAsia"/>
          <w:sz w:val="24"/>
          <w:szCs w:val="24"/>
        </w:rPr>
        <w:t>若伤者伤势严重，出现多处骨折、心跳、呼吸停止或可能有内脏受伤等症状时，在场人员应立即根据针对伤者的症状，实施人工呼吸、心肺复苏等急救措施，并在施行急救的同时派人联系医院，以最快的速度将伤者送至治疗</w:t>
      </w:r>
    </w:p>
    <w:p>
      <w:pPr>
        <w:spacing w:line="360" w:lineRule="auto"/>
        <w:rPr>
          <w:rFonts w:hint="eastAsia"/>
          <w:sz w:val="24"/>
          <w:szCs w:val="24"/>
        </w:rPr>
      </w:pPr>
      <w:r>
        <w:rPr>
          <w:rFonts w:hint="eastAsia"/>
          <w:sz w:val="24"/>
          <w:szCs w:val="24"/>
        </w:rPr>
        <w:t>4、污染</w:t>
      </w:r>
    </w:p>
    <w:p>
      <w:pPr>
        <w:pStyle w:val="8"/>
        <w:numPr>
          <w:ilvl w:val="0"/>
          <w:numId w:val="8"/>
        </w:numPr>
        <w:spacing w:line="360" w:lineRule="auto"/>
        <w:ind w:firstLineChars="0"/>
        <w:rPr>
          <w:sz w:val="24"/>
          <w:szCs w:val="24"/>
        </w:rPr>
      </w:pPr>
      <w:r>
        <w:rPr>
          <w:rFonts w:hint="eastAsia"/>
          <w:sz w:val="24"/>
          <w:szCs w:val="24"/>
        </w:rPr>
        <w:t>本实验室主要污染物为液压油和冷却水，一旦发生油水泄露，尽快找到控制开关，在保证安全的情况下关闭。关闭增压泵开关后，进一步关闭阀门，防止泄露的继续。尽快切断污染区电源，采用应急泵抽走泄露的部分，然后再对污染的设备进行维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48EB"/>
    <w:multiLevelType w:val="multilevel"/>
    <w:tmpl w:val="0CA248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36C4459"/>
    <w:multiLevelType w:val="multilevel"/>
    <w:tmpl w:val="136C44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91025EC"/>
    <w:multiLevelType w:val="multilevel"/>
    <w:tmpl w:val="191025E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DD846CD"/>
    <w:multiLevelType w:val="multilevel"/>
    <w:tmpl w:val="3DD846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14A3BBD"/>
    <w:multiLevelType w:val="multilevel"/>
    <w:tmpl w:val="514A3B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3BF16FF"/>
    <w:multiLevelType w:val="multilevel"/>
    <w:tmpl w:val="53BF16F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DA22BE7"/>
    <w:multiLevelType w:val="multilevel"/>
    <w:tmpl w:val="6DA22BE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9AA3F5B"/>
    <w:multiLevelType w:val="multilevel"/>
    <w:tmpl w:val="79AA3F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6"/>
  </w:num>
  <w:num w:numId="3">
    <w:abstractNumId w:val="3"/>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E0"/>
    <w:rsid w:val="001B2075"/>
    <w:rsid w:val="002421E0"/>
    <w:rsid w:val="004058A5"/>
    <w:rsid w:val="004E1C0C"/>
    <w:rsid w:val="006E7DE0"/>
    <w:rsid w:val="008778E2"/>
    <w:rsid w:val="008B3C89"/>
    <w:rsid w:val="00921D79"/>
    <w:rsid w:val="00997D48"/>
    <w:rsid w:val="00A03817"/>
    <w:rsid w:val="00A727AE"/>
    <w:rsid w:val="00AD52E8"/>
    <w:rsid w:val="00D80347"/>
    <w:rsid w:val="00F03DB1"/>
    <w:rsid w:val="11D00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243</Words>
  <Characters>1388</Characters>
  <Lines>11</Lines>
  <Paragraphs>3</Paragraphs>
  <TotalTime>0</TotalTime>
  <ScaleCrop>false</ScaleCrop>
  <LinksUpToDate>false</LinksUpToDate>
  <CharactersWithSpaces>1628</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2017-11-14T08:38:00Z</dcterms:created>
  <dc:creator>微软用户</dc:creator>
  <cp:lastModifiedBy>ssdd</cp:lastModifiedBy>
  <dcterms:modified xsi:type="dcterms:W3CDTF">2017-11-15T02:37:14Z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